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12B1A" w14:textId="77777777" w:rsidR="004871F7" w:rsidRPr="00042744" w:rsidRDefault="0033688F">
      <w:pPr>
        <w:pStyle w:val="Heading4"/>
        <w:rPr>
          <w:color w:val="632423" w:themeColor="accent2" w:themeShade="80"/>
        </w:rPr>
      </w:pPr>
      <w:r w:rsidRPr="00042744">
        <w:rPr>
          <w:color w:val="632423" w:themeColor="accent2" w:themeShade="80"/>
        </w:rPr>
        <w:t>Form 5A1</w:t>
      </w:r>
      <w:r w:rsidRPr="00042744">
        <w:rPr>
          <w:color w:val="632423" w:themeColor="accent2" w:themeShade="80"/>
        </w:rPr>
        <w:tab/>
        <w:t>Technical Proposal Submission Form</w:t>
      </w:r>
    </w:p>
    <w:p w14:paraId="09AF4ABB" w14:textId="7A0E4EAE" w:rsidR="004871F7" w:rsidRDefault="0033688F">
      <w:pPr>
        <w:tabs>
          <w:tab w:val="left" w:pos="5460"/>
          <w:tab w:val="right" w:pos="9027"/>
        </w:tabs>
      </w:pPr>
      <w:r>
        <w:tab/>
      </w:r>
      <w:r>
        <w:tab/>
        <w:t xml:space="preserve">Dhaka, </w:t>
      </w:r>
      <w:r w:rsidR="00042744">
        <w:t>20</w:t>
      </w:r>
      <w:r>
        <w:t xml:space="preserve"> December 2018</w:t>
      </w:r>
    </w:p>
    <w:p w14:paraId="24D2A9F3" w14:textId="77777777" w:rsidR="004871F7" w:rsidRDefault="0033688F">
      <w:r>
        <w:t>To:</w:t>
      </w:r>
      <w:r>
        <w:tab/>
      </w:r>
    </w:p>
    <w:p w14:paraId="3CF8AD41" w14:textId="77777777" w:rsidR="00042744" w:rsidRDefault="0033688F">
      <w:pPr>
        <w:spacing w:after="0" w:line="240" w:lineRule="auto"/>
      </w:pPr>
      <w:r>
        <w:t>Project Director</w:t>
      </w:r>
    </w:p>
    <w:p w14:paraId="40CE83BA" w14:textId="50B14D8B" w:rsidR="004871F7" w:rsidRDefault="0033688F">
      <w:pPr>
        <w:spacing w:after="0" w:line="240" w:lineRule="auto"/>
      </w:pPr>
      <w:r>
        <w:t>Skill Development for Mobile Game and Application Projec</w:t>
      </w:r>
      <w:bookmarkStart w:id="0" w:name="_GoBack"/>
      <w:bookmarkEnd w:id="0"/>
      <w:r>
        <w:t>t.</w:t>
      </w:r>
    </w:p>
    <w:p w14:paraId="577F1AC2" w14:textId="77777777" w:rsidR="00042744" w:rsidRDefault="0033688F">
      <w:pPr>
        <w:spacing w:after="0" w:line="240" w:lineRule="auto"/>
      </w:pPr>
      <w:r>
        <w:t xml:space="preserve">ICT Division, 6th floor, ICT Tower, </w:t>
      </w:r>
    </w:p>
    <w:p w14:paraId="4DA0561A" w14:textId="2B1B75B3" w:rsidR="004871F7" w:rsidRDefault="0033688F">
      <w:pPr>
        <w:spacing w:after="0" w:line="240" w:lineRule="auto"/>
      </w:pPr>
      <w:proofErr w:type="spellStart"/>
      <w:r>
        <w:t>Agargoan</w:t>
      </w:r>
      <w:proofErr w:type="spellEnd"/>
      <w:r>
        <w:t>, Dhaka, 1207</w:t>
      </w:r>
    </w:p>
    <w:p w14:paraId="1B1413FD" w14:textId="77777777" w:rsidR="004871F7" w:rsidRDefault="004871F7">
      <w:pPr>
        <w:spacing w:after="0"/>
      </w:pPr>
    </w:p>
    <w:p w14:paraId="30CFCE63" w14:textId="7EE93339" w:rsidR="00042744" w:rsidRDefault="0033688F" w:rsidP="00042744">
      <w:pPr>
        <w:spacing w:after="0"/>
      </w:pPr>
      <w:r>
        <w:t>Dear Sir</w:t>
      </w:r>
      <w:r w:rsidR="00042744">
        <w:t>,</w:t>
      </w:r>
    </w:p>
    <w:p w14:paraId="4653A510" w14:textId="1B268BD9" w:rsidR="004871F7" w:rsidRDefault="0033688F" w:rsidP="00042744">
      <w:pPr>
        <w:spacing w:after="0"/>
      </w:pPr>
      <w:r>
        <w:t xml:space="preserve">We, the undersigned, offer to provide the consulting services for </w:t>
      </w:r>
      <w:r>
        <w:rPr>
          <w:b/>
          <w:color w:val="000000"/>
        </w:rPr>
        <w:t>Development of Software and Mobile Application for</w:t>
      </w:r>
      <w:r>
        <w:t xml:space="preserve"> </w:t>
      </w:r>
      <w:r>
        <w:rPr>
          <w:b/>
        </w:rPr>
        <w:t>Treatment, Education &amp; Management System of Autism Spectrum Disorder (ASD) People</w:t>
      </w:r>
      <w:r w:rsidRPr="0033688F">
        <w:rPr>
          <w:b/>
          <w:color w:val="000000"/>
        </w:rPr>
        <w:t xml:space="preserve"> </w:t>
      </w:r>
      <w:r>
        <w:rPr>
          <w:b/>
          <w:color w:val="000000"/>
        </w:rPr>
        <w:t>(Proposal Package # SD-25)</w:t>
      </w:r>
      <w:r>
        <w:t xml:space="preserve"> in accordance with your Request for Proposal dated </w:t>
      </w:r>
      <w:r>
        <w:rPr>
          <w:b/>
        </w:rPr>
        <w:t>11/13/18</w:t>
      </w:r>
      <w:r>
        <w:rPr>
          <w:sz w:val="28"/>
          <w:szCs w:val="28"/>
        </w:rPr>
        <w:t xml:space="preserve"> </w:t>
      </w:r>
      <w:r>
        <w:t>and our Proposal.  We are hereby submitting our Proposal, which includes the Technical Proposal, and the Financial Proposal sealed under two separate envelopes.</w:t>
      </w:r>
    </w:p>
    <w:p w14:paraId="11F02378" w14:textId="77777777" w:rsidR="004871F7" w:rsidRDefault="0033688F">
      <w:pPr>
        <w:jc w:val="both"/>
        <w:rPr>
          <w:i/>
        </w:rPr>
      </w:pPr>
      <w:r>
        <w:tab/>
        <w:t xml:space="preserve">We are submitting our Proposal in association with: </w:t>
      </w:r>
      <w:r>
        <w:rPr>
          <w:rFonts w:ascii="Times New Roman" w:eastAsia="Times New Roman" w:hAnsi="Times New Roman" w:cs="Times New Roman"/>
          <w:b/>
          <w:color w:val="000000"/>
          <w:sz w:val="24"/>
        </w:rPr>
        <w:t>Times Innovation</w:t>
      </w:r>
      <w:r>
        <w:rPr>
          <w:i/>
        </w:rPr>
        <w:t>.</w:t>
      </w:r>
    </w:p>
    <w:p w14:paraId="448D5F1A" w14:textId="77777777" w:rsidR="004871F7" w:rsidRDefault="0033688F">
      <w:pPr>
        <w:jc w:val="both"/>
      </w:pPr>
      <w:r>
        <w:tab/>
        <w:t>If negotiations are held during the period of validity of the Proposal, i.e., before the date indicated in ITC Sub Clause 30.1 of the Proposal Data Sheet, we undertake to negotiate on the basis of the proposed staff.  Our Proposal is binding upon us and subject to the modifications resulting from Contract negotiations.</w:t>
      </w:r>
    </w:p>
    <w:p w14:paraId="7E863E3C" w14:textId="77777777" w:rsidR="004871F7" w:rsidRDefault="0033688F">
      <w:pPr>
        <w:pBdr>
          <w:top w:val="nil"/>
          <w:left w:val="nil"/>
          <w:bottom w:val="nil"/>
          <w:right w:val="nil"/>
          <w:between w:val="nil"/>
        </w:pBdr>
        <w:tabs>
          <w:tab w:val="left" w:pos="960"/>
          <w:tab w:val="left" w:pos="1320"/>
          <w:tab w:val="right" w:pos="9019"/>
        </w:tabs>
        <w:spacing w:before="120" w:after="120" w:line="240" w:lineRule="auto"/>
        <w:ind w:right="29"/>
        <w:jc w:val="both"/>
        <w:rPr>
          <w:rFonts w:ascii="Arial" w:eastAsia="Arial" w:hAnsi="Arial" w:cs="Arial"/>
          <w:color w:val="000000"/>
        </w:rPr>
      </w:pPr>
      <w:r>
        <w:rPr>
          <w:rFonts w:ascii="Arial" w:eastAsia="Arial" w:hAnsi="Arial" w:cs="Arial"/>
          <w:color w:val="000000"/>
          <w:sz w:val="18"/>
          <w:szCs w:val="18"/>
        </w:rPr>
        <w:tab/>
      </w:r>
      <w:r>
        <w:rPr>
          <w:rFonts w:ascii="Arial" w:eastAsia="Arial" w:hAnsi="Arial" w:cs="Arial"/>
          <w:color w:val="000000"/>
        </w:rPr>
        <w:t>We undertake, if our Proposal is accepted, to commence the consulting services related to the assignment not later than the date indicated in ITC Sub Clause 56.1of the Proposal Data Sheet.</w:t>
      </w:r>
    </w:p>
    <w:p w14:paraId="166BFE06" w14:textId="77777777" w:rsidR="00042744" w:rsidRDefault="0033688F">
      <w:pPr>
        <w:jc w:val="both"/>
      </w:pPr>
      <w:r>
        <w:tab/>
        <w:t>We also confirm that the Government of Bangladesh has not declared us, or any Sub -Consultants for any part of the Contract, ineligible on charges of engaging in corrupt, fraudulent, collusive or coercive practices. We furthermore, pledge not to indulge in such practices in competing for or in executing the Contract, and we are aware of the relevant provisions of the Proposal Document as stated under ITC Clause 4.</w:t>
      </w:r>
    </w:p>
    <w:p w14:paraId="4BF777E0" w14:textId="77777777" w:rsidR="00042744" w:rsidRDefault="00042744">
      <w:pPr>
        <w:jc w:val="both"/>
      </w:pPr>
    </w:p>
    <w:p w14:paraId="61424080" w14:textId="77777777" w:rsidR="00042744" w:rsidRDefault="0033688F" w:rsidP="00042744">
      <w:pPr>
        <w:jc w:val="both"/>
      </w:pPr>
      <w:r>
        <w:t>We understand you are not bound to accept any Proposal you receive.</w:t>
      </w:r>
    </w:p>
    <w:p w14:paraId="3A8BBF89" w14:textId="6911B5EB" w:rsidR="00042744" w:rsidRPr="00042744" w:rsidRDefault="0033688F" w:rsidP="00042744">
      <w:pPr>
        <w:jc w:val="both"/>
      </w:pPr>
      <w:r>
        <w:rPr>
          <w:rFonts w:ascii="Arial" w:eastAsia="Arial" w:hAnsi="Arial" w:cs="Arial"/>
          <w:color w:val="000000"/>
        </w:rPr>
        <w:t>We remain,</w:t>
      </w:r>
    </w:p>
    <w:p w14:paraId="0D979B2B" w14:textId="77777777" w:rsidR="00042744" w:rsidRDefault="00042744" w:rsidP="00042744">
      <w:pPr>
        <w:shd w:val="clear" w:color="auto" w:fill="FFFFFF"/>
        <w:tabs>
          <w:tab w:val="left" w:pos="8885"/>
        </w:tabs>
        <w:spacing w:after="0" w:line="240" w:lineRule="auto"/>
        <w:ind w:left="-360"/>
        <w:jc w:val="both"/>
        <w:rPr>
          <w:rFonts w:asciiTheme="majorHAnsi" w:eastAsia="Arial" w:hAnsiTheme="majorHAnsi" w:cs="Arial"/>
          <w:b/>
          <w:iCs/>
          <w:sz w:val="24"/>
          <w:szCs w:val="24"/>
        </w:rPr>
      </w:pPr>
    </w:p>
    <w:p w14:paraId="089B8201" w14:textId="77777777" w:rsidR="00042744" w:rsidRDefault="00042744" w:rsidP="00042744">
      <w:pPr>
        <w:shd w:val="clear" w:color="auto" w:fill="FFFFFF"/>
        <w:tabs>
          <w:tab w:val="left" w:pos="8885"/>
        </w:tabs>
        <w:spacing w:after="0" w:line="240" w:lineRule="auto"/>
        <w:ind w:left="-360"/>
        <w:jc w:val="both"/>
        <w:rPr>
          <w:rFonts w:asciiTheme="majorHAnsi" w:eastAsia="Arial" w:hAnsiTheme="majorHAnsi" w:cs="Arial"/>
          <w:b/>
          <w:iCs/>
          <w:sz w:val="24"/>
          <w:szCs w:val="24"/>
        </w:rPr>
      </w:pPr>
    </w:p>
    <w:p w14:paraId="687F757D" w14:textId="77777777" w:rsidR="00042744" w:rsidRDefault="00042744" w:rsidP="00042744">
      <w:pPr>
        <w:shd w:val="clear" w:color="auto" w:fill="FFFFFF"/>
        <w:tabs>
          <w:tab w:val="left" w:pos="8885"/>
        </w:tabs>
        <w:spacing w:after="0" w:line="240" w:lineRule="auto"/>
        <w:ind w:left="-360"/>
        <w:jc w:val="both"/>
        <w:rPr>
          <w:rFonts w:asciiTheme="majorHAnsi" w:eastAsia="Arial" w:hAnsiTheme="majorHAnsi" w:cs="Arial"/>
          <w:b/>
          <w:iCs/>
          <w:sz w:val="24"/>
          <w:szCs w:val="24"/>
        </w:rPr>
      </w:pPr>
    </w:p>
    <w:p w14:paraId="17FBB196" w14:textId="77777777" w:rsidR="00042744" w:rsidRDefault="00042744" w:rsidP="00042744">
      <w:pPr>
        <w:shd w:val="clear" w:color="auto" w:fill="FFFFFF"/>
        <w:tabs>
          <w:tab w:val="left" w:pos="8885"/>
        </w:tabs>
        <w:spacing w:after="0" w:line="240" w:lineRule="auto"/>
        <w:ind w:left="-360"/>
        <w:jc w:val="both"/>
        <w:rPr>
          <w:rFonts w:asciiTheme="majorHAnsi" w:eastAsia="Arial" w:hAnsiTheme="majorHAnsi" w:cs="Arial"/>
          <w:b/>
          <w:iCs/>
          <w:sz w:val="24"/>
          <w:szCs w:val="24"/>
        </w:rPr>
      </w:pPr>
    </w:p>
    <w:p w14:paraId="51D76586" w14:textId="7CCB229C" w:rsidR="00042744" w:rsidRPr="00042744" w:rsidRDefault="00042744" w:rsidP="00042744">
      <w:pPr>
        <w:shd w:val="clear" w:color="auto" w:fill="FFFFFF"/>
        <w:tabs>
          <w:tab w:val="left" w:pos="8885"/>
        </w:tabs>
        <w:spacing w:after="0" w:line="240" w:lineRule="auto"/>
        <w:ind w:left="-360"/>
        <w:jc w:val="both"/>
        <w:rPr>
          <w:rFonts w:asciiTheme="majorHAnsi" w:eastAsia="Arial" w:hAnsiTheme="majorHAnsi" w:cs="Arial"/>
          <w:b/>
          <w:iCs/>
          <w:sz w:val="24"/>
          <w:szCs w:val="24"/>
        </w:rPr>
      </w:pPr>
      <w:proofErr w:type="spellStart"/>
      <w:r w:rsidRPr="00042744">
        <w:rPr>
          <w:rFonts w:asciiTheme="majorHAnsi" w:eastAsia="Arial" w:hAnsiTheme="majorHAnsi" w:cs="Arial"/>
          <w:b/>
          <w:iCs/>
          <w:sz w:val="24"/>
          <w:szCs w:val="24"/>
        </w:rPr>
        <w:t>Istiak</w:t>
      </w:r>
      <w:proofErr w:type="spellEnd"/>
      <w:r w:rsidRPr="00042744">
        <w:rPr>
          <w:rFonts w:asciiTheme="majorHAnsi" w:eastAsia="Arial" w:hAnsiTheme="majorHAnsi" w:cs="Arial"/>
          <w:b/>
          <w:iCs/>
          <w:sz w:val="24"/>
          <w:szCs w:val="24"/>
        </w:rPr>
        <w:t xml:space="preserve"> Ahmed</w:t>
      </w:r>
    </w:p>
    <w:p w14:paraId="4F5EA776" w14:textId="77777777" w:rsidR="00042744" w:rsidRPr="00042744" w:rsidRDefault="00042744" w:rsidP="00042744">
      <w:pPr>
        <w:shd w:val="clear" w:color="auto" w:fill="FFFFFF"/>
        <w:tabs>
          <w:tab w:val="left" w:pos="8885"/>
        </w:tabs>
        <w:spacing w:after="0" w:line="240" w:lineRule="auto"/>
        <w:ind w:left="-360"/>
        <w:jc w:val="both"/>
        <w:rPr>
          <w:rFonts w:asciiTheme="majorHAnsi" w:eastAsia="Arial" w:hAnsiTheme="majorHAnsi" w:cstheme="minorHAnsi"/>
          <w:color w:val="222222"/>
          <w:sz w:val="24"/>
          <w:szCs w:val="24"/>
          <w:lang w:val="en-IN"/>
        </w:rPr>
      </w:pPr>
      <w:r w:rsidRPr="00042744">
        <w:rPr>
          <w:rFonts w:asciiTheme="majorHAnsi" w:eastAsia="Arial" w:hAnsiTheme="majorHAnsi" w:cs="Arial"/>
          <w:iCs/>
          <w:sz w:val="24"/>
          <w:szCs w:val="24"/>
        </w:rPr>
        <w:t>Managing Director</w:t>
      </w:r>
    </w:p>
    <w:p w14:paraId="7D4B3547" w14:textId="77777777" w:rsidR="00042744" w:rsidRPr="00042744" w:rsidRDefault="00042744" w:rsidP="00042744">
      <w:pPr>
        <w:shd w:val="clear" w:color="auto" w:fill="FFFFFF"/>
        <w:tabs>
          <w:tab w:val="left" w:pos="8885"/>
        </w:tabs>
        <w:spacing w:after="0" w:line="240" w:lineRule="auto"/>
        <w:ind w:left="-360"/>
        <w:jc w:val="both"/>
        <w:rPr>
          <w:rFonts w:asciiTheme="majorHAnsi" w:eastAsia="Arial" w:hAnsiTheme="majorHAnsi" w:cstheme="minorHAnsi"/>
          <w:color w:val="222222"/>
          <w:sz w:val="24"/>
          <w:szCs w:val="24"/>
          <w:lang w:val="en-IN"/>
        </w:rPr>
      </w:pPr>
      <w:r w:rsidRPr="00042744">
        <w:rPr>
          <w:rFonts w:asciiTheme="majorHAnsi" w:eastAsia="Arial" w:hAnsiTheme="majorHAnsi" w:cs="Arial"/>
          <w:iCs/>
          <w:sz w:val="24"/>
          <w:szCs w:val="24"/>
        </w:rPr>
        <w:t>RDF Payment Technology Ltd.</w:t>
      </w:r>
    </w:p>
    <w:p w14:paraId="50513D51" w14:textId="77777777" w:rsidR="004871F7" w:rsidRDefault="004871F7">
      <w:pPr>
        <w:pBdr>
          <w:top w:val="nil"/>
          <w:left w:val="nil"/>
          <w:bottom w:val="nil"/>
          <w:right w:val="nil"/>
          <w:between w:val="nil"/>
        </w:pBdr>
        <w:tabs>
          <w:tab w:val="center" w:pos="4320"/>
          <w:tab w:val="right" w:pos="8640"/>
        </w:tabs>
        <w:spacing w:after="0" w:line="240" w:lineRule="auto"/>
        <w:rPr>
          <w:rFonts w:ascii="Arial" w:eastAsia="Arial" w:hAnsi="Arial" w:cs="Arial"/>
          <w:color w:val="000000"/>
        </w:rPr>
      </w:pPr>
    </w:p>
    <w:sectPr w:rsidR="004871F7" w:rsidSect="00042744">
      <w:footerReference w:type="default" r:id="rId6"/>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DEAFA" w14:textId="77777777" w:rsidR="004C0F80" w:rsidRDefault="004C0F80" w:rsidP="005E219C">
      <w:pPr>
        <w:spacing w:after="0" w:line="240" w:lineRule="auto"/>
      </w:pPr>
      <w:r>
        <w:separator/>
      </w:r>
    </w:p>
  </w:endnote>
  <w:endnote w:type="continuationSeparator" w:id="0">
    <w:p w14:paraId="1E63434E" w14:textId="77777777" w:rsidR="004C0F80" w:rsidRDefault="004C0F80" w:rsidP="005E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245315"/>
      <w:docPartObj>
        <w:docPartGallery w:val="Page Numbers (Bottom of Page)"/>
        <w:docPartUnique/>
      </w:docPartObj>
    </w:sdtPr>
    <w:sdtEndPr>
      <w:rPr>
        <w:color w:val="808080" w:themeColor="background1" w:themeShade="80"/>
        <w:spacing w:val="60"/>
      </w:rPr>
    </w:sdtEndPr>
    <w:sdtContent>
      <w:p w14:paraId="17654B61" w14:textId="77777777" w:rsidR="005E219C" w:rsidRDefault="005E219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sdtContent>
  </w:sdt>
  <w:p w14:paraId="240982AF" w14:textId="77777777" w:rsidR="005E219C" w:rsidRDefault="005E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91F3D" w14:textId="77777777" w:rsidR="004C0F80" w:rsidRDefault="004C0F80" w:rsidP="005E219C">
      <w:pPr>
        <w:spacing w:after="0" w:line="240" w:lineRule="auto"/>
      </w:pPr>
      <w:r>
        <w:separator/>
      </w:r>
    </w:p>
  </w:footnote>
  <w:footnote w:type="continuationSeparator" w:id="0">
    <w:p w14:paraId="7A89951E" w14:textId="77777777" w:rsidR="004C0F80" w:rsidRDefault="004C0F80" w:rsidP="005E21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871F7"/>
    <w:rsid w:val="00042744"/>
    <w:rsid w:val="0033688F"/>
    <w:rsid w:val="004871F7"/>
    <w:rsid w:val="004C0F80"/>
    <w:rsid w:val="005E219C"/>
    <w:rsid w:val="00781677"/>
    <w:rsid w:val="00C5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2D6B"/>
  <w15:docId w15:val="{A9F22F5C-B221-492C-AF54-7FF410B2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rPr>
  </w:style>
  <w:style w:type="paragraph" w:styleId="Heading4">
    <w:name w:val="heading 4"/>
    <w:basedOn w:val="Normal"/>
    <w:next w:val="Normal"/>
    <w:pPr>
      <w:keepNext/>
      <w:spacing w:after="0" w:line="240" w:lineRule="auto"/>
      <w:jc w:val="center"/>
      <w:outlineLvl w:val="3"/>
    </w:pPr>
    <w:rPr>
      <w:rFonts w:ascii="Arial" w:eastAsia="Arial" w:hAnsi="Arial" w:cs="Arial"/>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E2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9C"/>
  </w:style>
  <w:style w:type="paragraph" w:styleId="Footer">
    <w:name w:val="footer"/>
    <w:basedOn w:val="Normal"/>
    <w:link w:val="FooterChar"/>
    <w:uiPriority w:val="99"/>
    <w:unhideWhenUsed/>
    <w:rsid w:val="005E2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4</cp:revision>
  <cp:lastPrinted>2018-12-19T16:17:00Z</cp:lastPrinted>
  <dcterms:created xsi:type="dcterms:W3CDTF">2018-12-10T12:24:00Z</dcterms:created>
  <dcterms:modified xsi:type="dcterms:W3CDTF">2018-12-19T16:23:00Z</dcterms:modified>
</cp:coreProperties>
</file>